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B5EA" w14:textId="77777777" w:rsidR="00DC4993" w:rsidRDefault="00DC4993" w:rsidP="009D6A63">
      <w:pPr>
        <w:pStyle w:val="BodyText"/>
      </w:pPr>
    </w:p>
    <w:p w14:paraId="2D353D42" w14:textId="236C8C10" w:rsidR="009D6A63" w:rsidRPr="002F032B" w:rsidRDefault="009D6A63" w:rsidP="009D6A63">
      <w:pPr>
        <w:rPr>
          <w:sz w:val="22"/>
          <w:szCs w:val="22"/>
          <w:u w:val="single"/>
        </w:rPr>
      </w:pPr>
      <w:r w:rsidRPr="002F032B">
        <w:rPr>
          <w:sz w:val="22"/>
          <w:szCs w:val="22"/>
          <w:u w:val="single"/>
        </w:rPr>
        <w:t>Loading and discharging rates</w:t>
      </w:r>
    </w:p>
    <w:p w14:paraId="3E8C5104" w14:textId="77777777" w:rsidR="009D6A63" w:rsidRPr="002F032B" w:rsidRDefault="009D6A63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-40"/>
        <w:tblW w:w="0" w:type="auto"/>
        <w:tblLook w:val="04A0" w:firstRow="1" w:lastRow="0" w:firstColumn="1" w:lastColumn="0" w:noHBand="0" w:noVBand="1"/>
      </w:tblPr>
      <w:tblGrid>
        <w:gridCol w:w="4135"/>
        <w:gridCol w:w="2700"/>
        <w:gridCol w:w="2181"/>
      </w:tblGrid>
      <w:tr w:rsidR="009D6A63" w:rsidRPr="002F032B" w14:paraId="748B01CE" w14:textId="77777777" w:rsidTr="009D6A63">
        <w:tc>
          <w:tcPr>
            <w:tcW w:w="4135" w:type="dxa"/>
          </w:tcPr>
          <w:p w14:paraId="7A955686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Maximum Loading Rate (Each Line)</w:t>
            </w:r>
          </w:p>
        </w:tc>
        <w:tc>
          <w:tcPr>
            <w:tcW w:w="2700" w:type="dxa"/>
          </w:tcPr>
          <w:p w14:paraId="4E2542B2" w14:textId="77777777" w:rsidR="009D6A63" w:rsidRPr="002F032B" w:rsidRDefault="009D6A63" w:rsidP="009D6A63">
            <w:pPr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14:paraId="067C95C9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Cubic Meter/ hour</w:t>
            </w:r>
          </w:p>
        </w:tc>
      </w:tr>
      <w:tr w:rsidR="009D6A63" w:rsidRPr="002F032B" w14:paraId="25644BC1" w14:textId="77777777" w:rsidTr="009D6A63">
        <w:tc>
          <w:tcPr>
            <w:tcW w:w="4135" w:type="dxa"/>
          </w:tcPr>
          <w:p w14:paraId="13D1281C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Homogenous Loading Rate (Each Line)</w:t>
            </w:r>
          </w:p>
        </w:tc>
        <w:tc>
          <w:tcPr>
            <w:tcW w:w="2700" w:type="dxa"/>
          </w:tcPr>
          <w:p w14:paraId="59FC7FC7" w14:textId="77777777" w:rsidR="009D6A63" w:rsidRPr="002F032B" w:rsidRDefault="009D6A63" w:rsidP="009D6A63">
            <w:pPr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14:paraId="46BEEBAE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Cubic Meter/ hour</w:t>
            </w:r>
          </w:p>
        </w:tc>
      </w:tr>
      <w:tr w:rsidR="009D6A63" w:rsidRPr="002F032B" w14:paraId="276C42D7" w14:textId="77777777" w:rsidTr="009D6A63">
        <w:tc>
          <w:tcPr>
            <w:tcW w:w="4135" w:type="dxa"/>
          </w:tcPr>
          <w:p w14:paraId="13BAE0EA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Maximum Discharge Rate (Each line)</w:t>
            </w:r>
          </w:p>
        </w:tc>
        <w:tc>
          <w:tcPr>
            <w:tcW w:w="2700" w:type="dxa"/>
          </w:tcPr>
          <w:p w14:paraId="03533486" w14:textId="77777777" w:rsidR="009D6A63" w:rsidRPr="002F032B" w:rsidRDefault="009D6A63" w:rsidP="009D6A63">
            <w:pPr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14:paraId="2A129F0B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Cubic Meter/ hour</w:t>
            </w:r>
          </w:p>
        </w:tc>
      </w:tr>
      <w:tr w:rsidR="009D6A63" w:rsidRPr="002F032B" w14:paraId="28DF27A9" w14:textId="77777777" w:rsidTr="009D6A63">
        <w:tc>
          <w:tcPr>
            <w:tcW w:w="4135" w:type="dxa"/>
          </w:tcPr>
          <w:p w14:paraId="7F4CF46A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Maximum simultaneous Discharge Rate</w:t>
            </w:r>
          </w:p>
        </w:tc>
        <w:tc>
          <w:tcPr>
            <w:tcW w:w="2700" w:type="dxa"/>
          </w:tcPr>
          <w:p w14:paraId="46497D32" w14:textId="77777777" w:rsidR="009D6A63" w:rsidRPr="002F032B" w:rsidRDefault="009D6A63" w:rsidP="009D6A63">
            <w:pPr>
              <w:rPr>
                <w:sz w:val="22"/>
                <w:szCs w:val="22"/>
              </w:rPr>
            </w:pPr>
          </w:p>
        </w:tc>
        <w:tc>
          <w:tcPr>
            <w:tcW w:w="2181" w:type="dxa"/>
          </w:tcPr>
          <w:p w14:paraId="0C54B638" w14:textId="77777777" w:rsidR="009D6A63" w:rsidRPr="002F032B" w:rsidRDefault="009D6A63" w:rsidP="009D6A63">
            <w:pPr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Cubic Meter/ hour</w:t>
            </w:r>
          </w:p>
        </w:tc>
      </w:tr>
    </w:tbl>
    <w:p w14:paraId="24B7C235" w14:textId="77777777" w:rsidR="009D6A63" w:rsidRPr="002F032B" w:rsidRDefault="009D6A63">
      <w:pPr>
        <w:rPr>
          <w:sz w:val="22"/>
          <w:szCs w:val="22"/>
        </w:rPr>
      </w:pPr>
    </w:p>
    <w:p w14:paraId="38A22FE4" w14:textId="77777777" w:rsidR="009D6A63" w:rsidRPr="002F032B" w:rsidRDefault="009D6A63">
      <w:pPr>
        <w:rPr>
          <w:sz w:val="22"/>
          <w:szCs w:val="22"/>
        </w:rPr>
      </w:pPr>
    </w:p>
    <w:p w14:paraId="4113FFFD" w14:textId="77777777" w:rsidR="009D6A63" w:rsidRPr="002F032B" w:rsidRDefault="009D6A63">
      <w:pPr>
        <w:rPr>
          <w:sz w:val="22"/>
          <w:szCs w:val="22"/>
        </w:rPr>
      </w:pPr>
    </w:p>
    <w:p w14:paraId="375075A9" w14:textId="77777777" w:rsidR="009D6A63" w:rsidRPr="002F032B" w:rsidRDefault="009D6A63">
      <w:pPr>
        <w:rPr>
          <w:sz w:val="22"/>
          <w:szCs w:val="22"/>
        </w:rPr>
      </w:pPr>
    </w:p>
    <w:p w14:paraId="08FA262D" w14:textId="77777777" w:rsidR="009D6A63" w:rsidRPr="002F032B" w:rsidRDefault="009D6A63" w:rsidP="009D6A63">
      <w:pPr>
        <w:rPr>
          <w:sz w:val="22"/>
          <w:szCs w:val="22"/>
          <w:u w:val="single"/>
        </w:rPr>
      </w:pPr>
    </w:p>
    <w:p w14:paraId="0156DBE2" w14:textId="01AFCF42" w:rsidR="009D6A63" w:rsidRPr="002F032B" w:rsidRDefault="009D6A63" w:rsidP="009D6A63">
      <w:pPr>
        <w:rPr>
          <w:sz w:val="22"/>
          <w:szCs w:val="22"/>
          <w:u w:val="single"/>
        </w:rPr>
      </w:pPr>
      <w:r w:rsidRPr="002F032B">
        <w:rPr>
          <w:sz w:val="22"/>
          <w:szCs w:val="22"/>
          <w:u w:val="single"/>
        </w:rPr>
        <w:t>Loading rates for static &amp; non static accumulator cargoes</w:t>
      </w:r>
    </w:p>
    <w:p w14:paraId="1117B1E1" w14:textId="77777777" w:rsidR="009D6A63" w:rsidRPr="002F032B" w:rsidRDefault="009D6A63" w:rsidP="009D6A63">
      <w:pPr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1572" w:type="dxa"/>
        <w:tblLook w:val="04A0" w:firstRow="1" w:lastRow="0" w:firstColumn="1" w:lastColumn="0" w:noHBand="0" w:noVBand="1"/>
      </w:tblPr>
      <w:tblGrid>
        <w:gridCol w:w="12235"/>
      </w:tblGrid>
      <w:tr w:rsidR="009D6A63" w:rsidRPr="002F032B" w14:paraId="0AB05EF5" w14:textId="77777777" w:rsidTr="009D6A63">
        <w:tc>
          <w:tcPr>
            <w:tcW w:w="12235" w:type="dxa"/>
            <w:vAlign w:val="center"/>
          </w:tcPr>
          <w:p w14:paraId="2CF33E78" w14:textId="6C0F85C3" w:rsidR="009D6A63" w:rsidRPr="002F032B" w:rsidRDefault="009D6A63" w:rsidP="009D6A63">
            <w:pPr>
              <w:pStyle w:val="BodyTex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F032B">
              <w:rPr>
                <w:sz w:val="22"/>
                <w:szCs w:val="22"/>
              </w:rPr>
              <w:t>Ref.Max.Loading</w:t>
            </w:r>
            <w:proofErr w:type="spellEnd"/>
            <w:proofErr w:type="gramEnd"/>
            <w:r w:rsidRPr="002F032B">
              <w:rPr>
                <w:sz w:val="22"/>
                <w:szCs w:val="22"/>
              </w:rPr>
              <w:t xml:space="preserve"> Rate = Cross sectional area of pipe (m2) X Instant flow rate (1m/s or 7m/s or 12 m/s) X 3600 seconds.</w:t>
            </w:r>
          </w:p>
        </w:tc>
      </w:tr>
    </w:tbl>
    <w:p w14:paraId="121F0F68" w14:textId="77777777" w:rsidR="009D6A63" w:rsidRPr="002F032B" w:rsidRDefault="009D6A63">
      <w:pPr>
        <w:rPr>
          <w:sz w:val="22"/>
          <w:szCs w:val="22"/>
        </w:rPr>
      </w:pP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2872"/>
        <w:gridCol w:w="3065"/>
        <w:gridCol w:w="3407"/>
        <w:gridCol w:w="3252"/>
        <w:gridCol w:w="2788"/>
      </w:tblGrid>
      <w:tr w:rsidR="009D6A63" w:rsidRPr="002F032B" w14:paraId="1C551777" w14:textId="77777777" w:rsidTr="009D6A63">
        <w:trPr>
          <w:jc w:val="center"/>
        </w:trPr>
        <w:tc>
          <w:tcPr>
            <w:tcW w:w="933" w:type="pct"/>
            <w:vAlign w:val="center"/>
          </w:tcPr>
          <w:p w14:paraId="7D328274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Diameter and identification of Cargo line</w:t>
            </w:r>
          </w:p>
        </w:tc>
        <w:tc>
          <w:tcPr>
            <w:tcW w:w="996" w:type="pct"/>
            <w:vAlign w:val="center"/>
          </w:tcPr>
          <w:p w14:paraId="15C3923B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(I)*</w:t>
            </w:r>
          </w:p>
          <w:p w14:paraId="0ACD9F1A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Initial Loading Rate</w:t>
            </w:r>
          </w:p>
          <w:p w14:paraId="0D5D6EBB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@1 m/s</w:t>
            </w:r>
          </w:p>
        </w:tc>
        <w:tc>
          <w:tcPr>
            <w:tcW w:w="1107" w:type="pct"/>
            <w:vAlign w:val="center"/>
          </w:tcPr>
          <w:p w14:paraId="546DBDF2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(A)</w:t>
            </w:r>
          </w:p>
          <w:p w14:paraId="111CC7BB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 xml:space="preserve">Max bulk Loading Rate (Non </w:t>
            </w:r>
            <w:proofErr w:type="spellStart"/>
            <w:r w:rsidRPr="002F032B">
              <w:rPr>
                <w:sz w:val="22"/>
                <w:szCs w:val="22"/>
              </w:rPr>
              <w:t>Inerted</w:t>
            </w:r>
            <w:proofErr w:type="spellEnd"/>
            <w:r w:rsidRPr="002F032B">
              <w:rPr>
                <w:sz w:val="22"/>
                <w:szCs w:val="22"/>
              </w:rPr>
              <w:t xml:space="preserve"> with Static Accumulators)</w:t>
            </w:r>
          </w:p>
        </w:tc>
        <w:tc>
          <w:tcPr>
            <w:tcW w:w="1057" w:type="pct"/>
            <w:vAlign w:val="center"/>
          </w:tcPr>
          <w:p w14:paraId="18270A1B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(B)</w:t>
            </w:r>
          </w:p>
          <w:p w14:paraId="2CBB77FD" w14:textId="1E29A633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Max bulk Loading Rate (</w:t>
            </w:r>
            <w:proofErr w:type="spellStart"/>
            <w:r w:rsidRPr="002F032B">
              <w:rPr>
                <w:sz w:val="22"/>
                <w:szCs w:val="22"/>
              </w:rPr>
              <w:t>Inerted</w:t>
            </w:r>
            <w:proofErr w:type="spellEnd"/>
            <w:r w:rsidRPr="002F032B">
              <w:rPr>
                <w:sz w:val="22"/>
                <w:szCs w:val="22"/>
              </w:rPr>
              <w:t xml:space="preserve"> with Static Accumulators)</w:t>
            </w:r>
          </w:p>
        </w:tc>
        <w:tc>
          <w:tcPr>
            <w:tcW w:w="906" w:type="pct"/>
            <w:vAlign w:val="center"/>
          </w:tcPr>
          <w:p w14:paraId="2EF6F802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>(C)</w:t>
            </w:r>
          </w:p>
          <w:p w14:paraId="5395290F" w14:textId="77777777" w:rsidR="009D6A63" w:rsidRPr="002F032B" w:rsidRDefault="009D6A63" w:rsidP="009D6A63">
            <w:pPr>
              <w:jc w:val="center"/>
              <w:rPr>
                <w:sz w:val="22"/>
                <w:szCs w:val="22"/>
              </w:rPr>
            </w:pPr>
            <w:r w:rsidRPr="002F032B">
              <w:rPr>
                <w:sz w:val="22"/>
                <w:szCs w:val="22"/>
              </w:rPr>
              <w:t xml:space="preserve">Max bulk Loading Rate (Non </w:t>
            </w:r>
            <w:proofErr w:type="spellStart"/>
            <w:r w:rsidRPr="002F032B">
              <w:rPr>
                <w:sz w:val="22"/>
                <w:szCs w:val="22"/>
              </w:rPr>
              <w:t>Inerted</w:t>
            </w:r>
            <w:proofErr w:type="spellEnd"/>
            <w:r w:rsidRPr="002F032B">
              <w:rPr>
                <w:sz w:val="22"/>
                <w:szCs w:val="22"/>
              </w:rPr>
              <w:t xml:space="preserve"> with </w:t>
            </w:r>
            <w:proofErr w:type="gramStart"/>
            <w:r w:rsidRPr="002F032B">
              <w:rPr>
                <w:sz w:val="22"/>
                <w:szCs w:val="22"/>
              </w:rPr>
              <w:t>Non Static</w:t>
            </w:r>
            <w:proofErr w:type="gramEnd"/>
            <w:r w:rsidRPr="002F032B">
              <w:rPr>
                <w:sz w:val="22"/>
                <w:szCs w:val="22"/>
              </w:rPr>
              <w:t xml:space="preserve"> Accumulators)</w:t>
            </w:r>
          </w:p>
        </w:tc>
      </w:tr>
      <w:tr w:rsidR="009D6A63" w:rsidRPr="002F032B" w14:paraId="1E6A315F" w14:textId="77777777" w:rsidTr="009D6A63">
        <w:trPr>
          <w:jc w:val="center"/>
        </w:trPr>
        <w:tc>
          <w:tcPr>
            <w:tcW w:w="933" w:type="pct"/>
          </w:tcPr>
          <w:p w14:paraId="0772031B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14:paraId="3BEDD23D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107" w:type="pct"/>
          </w:tcPr>
          <w:p w14:paraId="2DA7472D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14:paraId="05625B19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94D8814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</w:tr>
      <w:tr w:rsidR="009D6A63" w:rsidRPr="002F032B" w14:paraId="5C6703B9" w14:textId="77777777" w:rsidTr="009D6A63">
        <w:trPr>
          <w:jc w:val="center"/>
        </w:trPr>
        <w:tc>
          <w:tcPr>
            <w:tcW w:w="933" w:type="pct"/>
          </w:tcPr>
          <w:p w14:paraId="6AF4D5A3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14:paraId="4DB4BD09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107" w:type="pct"/>
          </w:tcPr>
          <w:p w14:paraId="29C4CEA0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14:paraId="7E37871E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3347968A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</w:tr>
      <w:tr w:rsidR="009D6A63" w:rsidRPr="002F032B" w14:paraId="03F7B923" w14:textId="77777777" w:rsidTr="009D6A63">
        <w:trPr>
          <w:jc w:val="center"/>
        </w:trPr>
        <w:tc>
          <w:tcPr>
            <w:tcW w:w="933" w:type="pct"/>
          </w:tcPr>
          <w:p w14:paraId="7706B701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14:paraId="57A7A9A8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107" w:type="pct"/>
          </w:tcPr>
          <w:p w14:paraId="56247B74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14:paraId="50A100C8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4BA7EB39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</w:tr>
      <w:tr w:rsidR="009D6A63" w:rsidRPr="002F032B" w14:paraId="315E8B73" w14:textId="77777777" w:rsidTr="009D6A63">
        <w:trPr>
          <w:jc w:val="center"/>
        </w:trPr>
        <w:tc>
          <w:tcPr>
            <w:tcW w:w="933" w:type="pct"/>
          </w:tcPr>
          <w:p w14:paraId="51861582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96" w:type="pct"/>
          </w:tcPr>
          <w:p w14:paraId="1FF3F2FF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107" w:type="pct"/>
          </w:tcPr>
          <w:p w14:paraId="6CBDE126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14:paraId="4B7357B4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2F8799F" w14:textId="77777777" w:rsidR="009D6A63" w:rsidRPr="002F032B" w:rsidRDefault="009D6A63" w:rsidP="003269C0">
            <w:pPr>
              <w:rPr>
                <w:sz w:val="22"/>
                <w:szCs w:val="22"/>
              </w:rPr>
            </w:pPr>
          </w:p>
        </w:tc>
      </w:tr>
    </w:tbl>
    <w:p w14:paraId="6703DCB5" w14:textId="77777777" w:rsidR="009D6A63" w:rsidRDefault="009D6A63" w:rsidP="009D6A63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1DDEBAE5" w14:textId="77777777" w:rsidR="00825014" w:rsidRDefault="00825014" w:rsidP="009D6A63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1F722AE2" w14:textId="77777777" w:rsidR="00825014" w:rsidRDefault="00825014" w:rsidP="009D6A63">
      <w:pPr>
        <w:pStyle w:val="Default"/>
        <w:rPr>
          <w:rFonts w:ascii="Tahoma" w:hAnsi="Tahoma" w:cs="Tahoma"/>
          <w:color w:val="auto"/>
          <w:sz w:val="20"/>
          <w:szCs w:val="20"/>
        </w:rPr>
      </w:pPr>
    </w:p>
    <w:p w14:paraId="4D9A187D" w14:textId="04B49985" w:rsidR="009D6A63" w:rsidRPr="009D6A63" w:rsidRDefault="009D6A63" w:rsidP="009D6A63">
      <w:pPr>
        <w:pStyle w:val="Default"/>
        <w:rPr>
          <w:rFonts w:ascii="Tahoma" w:hAnsi="Tahoma" w:cs="Tahoma"/>
          <w:color w:val="auto"/>
          <w:sz w:val="20"/>
          <w:szCs w:val="20"/>
        </w:rPr>
      </w:pPr>
      <w:r w:rsidRPr="009D6A63">
        <w:rPr>
          <w:rFonts w:ascii="Tahoma" w:hAnsi="Tahoma" w:cs="Tahoma"/>
          <w:color w:val="auto"/>
          <w:sz w:val="20"/>
          <w:szCs w:val="20"/>
        </w:rPr>
        <w:t>*Min rate to be maintained till the time the tank inlet is well covered and all splashing and surface turbulence in the tank has ceased.</w:t>
      </w:r>
    </w:p>
    <w:p w14:paraId="2BAA647A" w14:textId="77777777" w:rsidR="009D6A63" w:rsidRPr="009D6A63" w:rsidRDefault="009D6A63" w:rsidP="009D6A63">
      <w:pPr>
        <w:pStyle w:val="Default"/>
        <w:rPr>
          <w:rFonts w:ascii="Tahoma" w:hAnsi="Tahoma" w:cs="Tahoma"/>
          <w:b/>
          <w:color w:val="auto"/>
          <w:sz w:val="20"/>
          <w:szCs w:val="20"/>
        </w:rPr>
      </w:pPr>
      <w:r w:rsidRPr="009D6A63">
        <w:rPr>
          <w:rFonts w:ascii="Tahoma" w:hAnsi="Tahoma" w:cs="Tahoma"/>
          <w:color w:val="auto"/>
          <w:sz w:val="20"/>
          <w:szCs w:val="20"/>
        </w:rPr>
        <w:t xml:space="preserve">- Refer ISGOTT 7.3.3.2 and 11.1.7.3 for more information. </w:t>
      </w:r>
    </w:p>
    <w:p w14:paraId="38C36834" w14:textId="77777777" w:rsidR="00962129" w:rsidRDefault="00962129" w:rsidP="009D6A63">
      <w:pPr>
        <w:pStyle w:val="BodyText"/>
      </w:pPr>
    </w:p>
    <w:p w14:paraId="4D3E283E" w14:textId="77777777" w:rsidR="00825014" w:rsidRDefault="00825014" w:rsidP="009D6A63">
      <w:pPr>
        <w:pStyle w:val="BodyText"/>
      </w:pPr>
    </w:p>
    <w:p w14:paraId="1AB11608" w14:textId="77777777" w:rsidR="00825014" w:rsidRDefault="00825014" w:rsidP="009D6A63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9D6A63" w14:paraId="5DC00BD7" w14:textId="77777777" w:rsidTr="009D6A63">
        <w:tc>
          <w:tcPr>
            <w:tcW w:w="15384" w:type="dxa"/>
          </w:tcPr>
          <w:p w14:paraId="54B79E5D" w14:textId="77777777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lastRenderedPageBreak/>
              <w:t>Example:</w:t>
            </w:r>
          </w:p>
          <w:p w14:paraId="65BA4572" w14:textId="3FF447C2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>For a 6 inches pipeline (150 mm), cross sectional area will be:  3</w:t>
            </w:r>
            <w:r>
              <w:rPr>
                <w:sz w:val="22"/>
                <w:szCs w:val="22"/>
              </w:rPr>
              <w:t>.14 X 0.075 X 0.075 = 0.0177 m2</w:t>
            </w:r>
          </w:p>
          <w:p w14:paraId="36072412" w14:textId="77777777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>(I)* Loading rate @ 1m/sec = 0.0177 (m2) X 1 (m/sec) X 3600 (Sec) = 63.72 m3/hr</w:t>
            </w:r>
          </w:p>
          <w:p w14:paraId="497C74A5" w14:textId="3A47B376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 xml:space="preserve">(Max initial flow rate for loading static accumulator cargoes in a non </w:t>
            </w:r>
            <w:proofErr w:type="spellStart"/>
            <w:r w:rsidRPr="009D6A63">
              <w:rPr>
                <w:sz w:val="22"/>
                <w:szCs w:val="22"/>
              </w:rPr>
              <w:t>Inerted</w:t>
            </w:r>
            <w:proofErr w:type="spellEnd"/>
            <w:r w:rsidRPr="009D6A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atmosphere NOT TO EXCEED 1 m/s)</w:t>
            </w:r>
          </w:p>
          <w:p w14:paraId="4693C5CB" w14:textId="77777777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>(A) Loading rate @ 7m/sec = 0.0177 (m2) X 7 (m/sec) X 3600 (Sec) = 446 m3/hr</w:t>
            </w:r>
          </w:p>
          <w:p w14:paraId="6225DA75" w14:textId="3A9FF2E9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 xml:space="preserve">(Max Bulk Loading for Static Accumulator into Non </w:t>
            </w:r>
            <w:proofErr w:type="spellStart"/>
            <w:r w:rsidRPr="009D6A63">
              <w:rPr>
                <w:sz w:val="22"/>
                <w:szCs w:val="22"/>
              </w:rPr>
              <w:t>Inerte</w:t>
            </w:r>
            <w:r>
              <w:rPr>
                <w:sz w:val="22"/>
                <w:szCs w:val="22"/>
              </w:rPr>
              <w:t>d</w:t>
            </w:r>
            <w:proofErr w:type="spellEnd"/>
            <w:r>
              <w:rPr>
                <w:sz w:val="22"/>
                <w:szCs w:val="22"/>
              </w:rPr>
              <w:t xml:space="preserve"> Tanks, NOT to exceed 7 m/sec)</w:t>
            </w:r>
          </w:p>
          <w:p w14:paraId="613AA86C" w14:textId="77777777" w:rsidR="009D6A63" w:rsidRPr="009D6A63" w:rsidRDefault="009D6A63" w:rsidP="009D6A63">
            <w:pPr>
              <w:pStyle w:val="BodyText"/>
              <w:rPr>
                <w:sz w:val="22"/>
                <w:szCs w:val="22"/>
              </w:rPr>
            </w:pPr>
            <w:r w:rsidRPr="009D6A63">
              <w:rPr>
                <w:sz w:val="22"/>
                <w:szCs w:val="22"/>
              </w:rPr>
              <w:t>(B</w:t>
            </w:r>
            <w:proofErr w:type="gramStart"/>
            <w:r w:rsidRPr="009D6A63">
              <w:rPr>
                <w:sz w:val="22"/>
                <w:szCs w:val="22"/>
              </w:rPr>
              <w:t>),(</w:t>
            </w:r>
            <w:proofErr w:type="gramEnd"/>
            <w:r w:rsidRPr="009D6A63">
              <w:rPr>
                <w:sz w:val="22"/>
                <w:szCs w:val="22"/>
              </w:rPr>
              <w:t>C) Loading rate @ 12m/sec = 0.0177 (m2) X 12 (m/sec) X 3600 (Sec) = 764 m3/hr</w:t>
            </w:r>
          </w:p>
          <w:p w14:paraId="5E72309E" w14:textId="225C22FC" w:rsidR="009D6A63" w:rsidRDefault="009D6A63" w:rsidP="009D6A63">
            <w:pPr>
              <w:pStyle w:val="BodyText"/>
            </w:pPr>
            <w:r w:rsidRPr="009D6A63">
              <w:rPr>
                <w:sz w:val="22"/>
                <w:szCs w:val="22"/>
              </w:rPr>
              <w:t xml:space="preserve">(Max Bulk Loading for Static Accumulator into </w:t>
            </w:r>
            <w:proofErr w:type="spellStart"/>
            <w:r w:rsidRPr="009D6A63">
              <w:rPr>
                <w:sz w:val="22"/>
                <w:szCs w:val="22"/>
              </w:rPr>
              <w:t>Inerted</w:t>
            </w:r>
            <w:proofErr w:type="spellEnd"/>
            <w:r w:rsidRPr="009D6A63">
              <w:rPr>
                <w:sz w:val="22"/>
                <w:szCs w:val="22"/>
              </w:rPr>
              <w:t xml:space="preserve"> Tanks &amp; </w:t>
            </w:r>
            <w:proofErr w:type="gramStart"/>
            <w:r w:rsidRPr="009D6A63">
              <w:rPr>
                <w:sz w:val="22"/>
                <w:szCs w:val="22"/>
              </w:rPr>
              <w:t>Non Static</w:t>
            </w:r>
            <w:proofErr w:type="gramEnd"/>
            <w:r w:rsidRPr="009D6A63">
              <w:rPr>
                <w:sz w:val="22"/>
                <w:szCs w:val="22"/>
              </w:rPr>
              <w:t xml:space="preserve"> Accumulator Cargoes, NOT to exceed 12 m/sec)</w:t>
            </w:r>
          </w:p>
        </w:tc>
      </w:tr>
    </w:tbl>
    <w:p w14:paraId="1A36EC57" w14:textId="77777777" w:rsidR="009D6A63" w:rsidRDefault="009D6A63" w:rsidP="009D6A63">
      <w:pPr>
        <w:pStyle w:val="BodyText"/>
      </w:pPr>
    </w:p>
    <w:sectPr w:rsidR="009D6A63" w:rsidSect="00323BCA">
      <w:headerReference w:type="default" r:id="rId7"/>
      <w:footerReference w:type="even" r:id="rId8"/>
      <w:headerReference w:type="first" r:id="rId9"/>
      <w:pgSz w:w="16834" w:h="11909" w:orient="landscape" w:code="9"/>
      <w:pgMar w:top="1440" w:right="720" w:bottom="1440" w:left="720" w:header="340" w:footer="576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83DB" w14:textId="77777777" w:rsidR="002B53A2" w:rsidRDefault="002B53A2" w:rsidP="009D6A63">
      <w:r>
        <w:separator/>
      </w:r>
    </w:p>
    <w:p w14:paraId="3C785C19" w14:textId="77777777" w:rsidR="002B53A2" w:rsidRDefault="002B53A2" w:rsidP="009D6A63"/>
    <w:p w14:paraId="70720884" w14:textId="77777777" w:rsidR="002B53A2" w:rsidRDefault="002B53A2" w:rsidP="009D6A63"/>
    <w:p w14:paraId="61BD9D32" w14:textId="77777777" w:rsidR="002B53A2" w:rsidRDefault="002B53A2" w:rsidP="009D6A63"/>
    <w:p w14:paraId="42448113" w14:textId="77777777" w:rsidR="002B53A2" w:rsidRDefault="002B53A2" w:rsidP="009D6A63"/>
  </w:endnote>
  <w:endnote w:type="continuationSeparator" w:id="0">
    <w:p w14:paraId="1B9A7CDE" w14:textId="77777777" w:rsidR="002B53A2" w:rsidRDefault="002B53A2" w:rsidP="009D6A63">
      <w:r>
        <w:continuationSeparator/>
      </w:r>
    </w:p>
    <w:p w14:paraId="10B4FF68" w14:textId="77777777" w:rsidR="002B53A2" w:rsidRDefault="002B53A2" w:rsidP="009D6A63"/>
    <w:p w14:paraId="0AB6F973" w14:textId="77777777" w:rsidR="002B53A2" w:rsidRDefault="002B53A2" w:rsidP="009D6A63"/>
    <w:p w14:paraId="288C5AE4" w14:textId="77777777" w:rsidR="002B53A2" w:rsidRDefault="002B53A2" w:rsidP="009D6A63"/>
    <w:p w14:paraId="2B879374" w14:textId="77777777" w:rsidR="002B53A2" w:rsidRDefault="002B53A2" w:rsidP="009D6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6E88" w14:textId="77777777" w:rsidR="00B925F6" w:rsidRDefault="00B925F6" w:rsidP="009D6A63">
    <w:pPr>
      <w:pStyle w:val="Footer"/>
    </w:pPr>
  </w:p>
  <w:p w14:paraId="6340483F" w14:textId="77777777" w:rsidR="00B925F6" w:rsidRDefault="00B925F6" w:rsidP="009D6A63"/>
  <w:p w14:paraId="34208802" w14:textId="77777777" w:rsidR="00B925F6" w:rsidRDefault="00B925F6" w:rsidP="009D6A63"/>
  <w:p w14:paraId="01B51195" w14:textId="77777777" w:rsidR="00B663BA" w:rsidRDefault="00B663BA" w:rsidP="009D6A63"/>
  <w:p w14:paraId="7C696D0E" w14:textId="77777777" w:rsidR="0056175B" w:rsidRDefault="0056175B" w:rsidP="009D6A63"/>
  <w:p w14:paraId="111B17F2" w14:textId="77777777" w:rsidR="0056175B" w:rsidRDefault="0056175B" w:rsidP="009D6A63"/>
  <w:p w14:paraId="21E59AD9" w14:textId="77777777" w:rsidR="0056175B" w:rsidRDefault="0056175B" w:rsidP="009D6A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0E21E" w14:textId="77777777" w:rsidR="002B53A2" w:rsidRDefault="002B53A2" w:rsidP="009D6A63">
      <w:r>
        <w:separator/>
      </w:r>
    </w:p>
    <w:p w14:paraId="63BF761B" w14:textId="77777777" w:rsidR="002B53A2" w:rsidRDefault="002B53A2" w:rsidP="009D6A63"/>
    <w:p w14:paraId="4322E883" w14:textId="77777777" w:rsidR="002B53A2" w:rsidRDefault="002B53A2" w:rsidP="009D6A63"/>
    <w:p w14:paraId="2D3EC95A" w14:textId="77777777" w:rsidR="002B53A2" w:rsidRDefault="002B53A2" w:rsidP="009D6A63"/>
    <w:p w14:paraId="5CBF3A6A" w14:textId="77777777" w:rsidR="002B53A2" w:rsidRDefault="002B53A2" w:rsidP="009D6A63"/>
  </w:footnote>
  <w:footnote w:type="continuationSeparator" w:id="0">
    <w:p w14:paraId="014BBCC5" w14:textId="77777777" w:rsidR="002B53A2" w:rsidRDefault="002B53A2" w:rsidP="009D6A63">
      <w:r>
        <w:continuationSeparator/>
      </w:r>
    </w:p>
    <w:p w14:paraId="519593A7" w14:textId="77777777" w:rsidR="002B53A2" w:rsidRDefault="002B53A2" w:rsidP="009D6A63"/>
    <w:p w14:paraId="724E4F73" w14:textId="77777777" w:rsidR="002B53A2" w:rsidRDefault="002B53A2" w:rsidP="009D6A63"/>
    <w:p w14:paraId="414AD5A7" w14:textId="77777777" w:rsidR="002B53A2" w:rsidRDefault="002B53A2" w:rsidP="009D6A63"/>
    <w:p w14:paraId="6EF350A4" w14:textId="77777777" w:rsidR="002B53A2" w:rsidRDefault="002B53A2" w:rsidP="009D6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161" w:type="dxa"/>
      <w:tblInd w:w="-41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279"/>
      <w:gridCol w:w="11897"/>
      <w:gridCol w:w="1985"/>
    </w:tblGrid>
    <w:tr w:rsidR="00FB7062" w14:paraId="34D4F4CB" w14:textId="77777777" w:rsidTr="004B0615">
      <w:trPr>
        <w:cantSplit/>
        <w:trHeight w:val="207"/>
      </w:trPr>
      <w:tc>
        <w:tcPr>
          <w:tcW w:w="227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D931ACA" w14:textId="77777777" w:rsidR="00FB7062" w:rsidRPr="007A0347" w:rsidRDefault="00FB7062" w:rsidP="00FB7062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TNK-04</w:t>
          </w:r>
        </w:p>
      </w:tc>
      <w:tc>
        <w:tcPr>
          <w:tcW w:w="1189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F77ABC0" w14:textId="77777777" w:rsidR="00FB7062" w:rsidRDefault="00FB7062" w:rsidP="00FB706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049BAB" w14:textId="77777777" w:rsidR="00FB7062" w:rsidRDefault="00FB7062" w:rsidP="00FB706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TNK-04</w:t>
          </w:r>
        </w:p>
      </w:tc>
    </w:tr>
    <w:tr w:rsidR="00FB7062" w14:paraId="08D18D05" w14:textId="77777777" w:rsidTr="004B0615">
      <w:trPr>
        <w:cantSplit/>
        <w:trHeight w:val="396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8BFEB62" w14:textId="77777777" w:rsidR="00FB7062" w:rsidRDefault="00FB7062" w:rsidP="00FB70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5B5EE10" w14:textId="77777777" w:rsidR="00FB7062" w:rsidRDefault="00FB7062" w:rsidP="00FB706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F7A9F06" w14:textId="77777777" w:rsidR="00FB7062" w:rsidRPr="000C678F" w:rsidRDefault="00FB7062" w:rsidP="00FB7062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E338066" w14:textId="77777777" w:rsidR="00FB7062" w:rsidRDefault="00FB7062" w:rsidP="00FB706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B7062" w14:paraId="43119E54" w14:textId="77777777" w:rsidTr="004B0615">
      <w:trPr>
        <w:cantSplit/>
        <w:trHeight w:val="396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1BA2A0" w14:textId="77777777" w:rsidR="00FB7062" w:rsidRDefault="00FB7062" w:rsidP="00FB70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13ABB9A" w14:textId="77777777" w:rsidR="00FB7062" w:rsidRPr="000E1B7F" w:rsidRDefault="00FB7062" w:rsidP="00FB7062">
          <w:pPr>
            <w:pStyle w:val="TableText"/>
            <w:spacing w:line="256" w:lineRule="auto"/>
            <w:jc w:val="center"/>
            <w:rPr>
              <w:b/>
              <w:bCs/>
              <w:sz w:val="32"/>
              <w:szCs w:val="32"/>
              <w:lang w:eastAsia="ja-JP" w:bidi="th-TH"/>
            </w:rPr>
          </w:pPr>
          <w:r w:rsidRPr="000E1B7F">
            <w:rPr>
              <w:rFonts w:asciiTheme="minorHAnsi" w:hAnsiTheme="minorHAnsi" w:cstheme="minorHAnsi"/>
              <w:b/>
              <w:bCs/>
              <w:color w:val="020A08"/>
              <w:sz w:val="32"/>
              <w:szCs w:val="32"/>
            </w:rPr>
            <w:t>Loading Rate Calculation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53BD6DE" w14:textId="77777777" w:rsidR="00FB7062" w:rsidRDefault="00FB7062" w:rsidP="00FB706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3AEC6E8" w14:textId="77777777" w:rsidR="00FB7062" w:rsidRDefault="00FB7062" w:rsidP="00FB706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B7062" w14:paraId="37149BAC" w14:textId="77777777" w:rsidTr="004B0615">
      <w:trPr>
        <w:cantSplit/>
        <w:trHeight w:val="45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F3D383" w14:textId="77777777" w:rsidR="00FB7062" w:rsidRDefault="00FB7062" w:rsidP="00FB706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605F7A5" w14:textId="77777777" w:rsidR="00FB7062" w:rsidRPr="001227B7" w:rsidRDefault="00FB7062" w:rsidP="00FB7062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DFA517A" w14:textId="77777777" w:rsidR="00FB7062" w:rsidRDefault="00FB7062" w:rsidP="00FB706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304D3C9" w14:textId="77777777" w:rsidR="00B925F6" w:rsidRPr="00AB2047" w:rsidRDefault="00B925F6" w:rsidP="00AB2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161" w:type="dxa"/>
      <w:tblInd w:w="-41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279"/>
      <w:gridCol w:w="11897"/>
      <w:gridCol w:w="1985"/>
    </w:tblGrid>
    <w:tr w:rsidR="00A27D09" w14:paraId="2B608118" w14:textId="77777777" w:rsidTr="00FB7062">
      <w:trPr>
        <w:cantSplit/>
        <w:trHeight w:val="207"/>
      </w:trPr>
      <w:tc>
        <w:tcPr>
          <w:tcW w:w="227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4CB6A9" w14:textId="03D52C04" w:rsidR="00A27D09" w:rsidRPr="007A0347" w:rsidRDefault="00A27D09" w:rsidP="00A27D0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5B28C8">
            <w:rPr>
              <w:b/>
              <w:bCs/>
              <w:color w:val="0070C0"/>
              <w:lang w:bidi="th-TH"/>
            </w:rPr>
            <w:t>10A</w:t>
          </w:r>
        </w:p>
      </w:tc>
      <w:tc>
        <w:tcPr>
          <w:tcW w:w="1189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0084B28" w14:textId="77777777" w:rsidR="00A27D09" w:rsidRDefault="00A27D09" w:rsidP="00A27D0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382E99" w14:textId="7F6CE38B" w:rsidR="00A27D09" w:rsidRDefault="00A27D09" w:rsidP="00A27D0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5B28C8">
            <w:rPr>
              <w:rFonts w:ascii="Arial" w:hAnsi="Arial"/>
              <w:b/>
              <w:bCs/>
              <w:sz w:val="16"/>
              <w:lang w:bidi="th-TH"/>
            </w:rPr>
            <w:t>10A</w:t>
          </w:r>
        </w:p>
      </w:tc>
    </w:tr>
    <w:tr w:rsidR="00A27D09" w14:paraId="68C91046" w14:textId="77777777" w:rsidTr="00FB7062">
      <w:trPr>
        <w:cantSplit/>
        <w:trHeight w:val="396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0454392" w14:textId="77777777" w:rsidR="00A27D09" w:rsidRDefault="00A27D09" w:rsidP="00A27D0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C3E0750" w14:textId="77777777" w:rsidR="00A27D09" w:rsidRDefault="00A27D09" w:rsidP="00A27D0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AB68A6" w14:textId="77777777" w:rsidR="00A27D09" w:rsidRPr="000C678F" w:rsidRDefault="00A27D09" w:rsidP="00A27D0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4DA6107" w14:textId="77777777" w:rsidR="00A27D09" w:rsidRDefault="00A27D09" w:rsidP="00A27D0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27D09" w14:paraId="664D0996" w14:textId="77777777" w:rsidTr="00FB7062">
      <w:trPr>
        <w:cantSplit/>
        <w:trHeight w:val="396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823941" w14:textId="77777777" w:rsidR="00A27D09" w:rsidRDefault="00A27D09" w:rsidP="00A27D0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2DB34B4" w14:textId="42EDC38F" w:rsidR="00A27D09" w:rsidRPr="000E1B7F" w:rsidRDefault="00E17882" w:rsidP="00A27D09">
          <w:pPr>
            <w:pStyle w:val="TableText"/>
            <w:spacing w:line="256" w:lineRule="auto"/>
            <w:jc w:val="center"/>
            <w:rPr>
              <w:b/>
              <w:bCs/>
              <w:sz w:val="32"/>
              <w:szCs w:val="32"/>
              <w:lang w:eastAsia="ja-JP" w:bidi="th-TH"/>
            </w:rPr>
          </w:pPr>
          <w:r w:rsidRPr="000E1B7F">
            <w:rPr>
              <w:rFonts w:asciiTheme="minorHAnsi" w:hAnsiTheme="minorHAnsi" w:cstheme="minorHAnsi"/>
              <w:b/>
              <w:bCs/>
              <w:color w:val="020A08"/>
              <w:sz w:val="32"/>
              <w:szCs w:val="32"/>
            </w:rPr>
            <w:t>Loading Rate Calculation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E8198CE" w14:textId="77777777" w:rsidR="00A27D09" w:rsidRDefault="00A27D09" w:rsidP="00A27D0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CD0189C" w14:textId="77777777" w:rsidR="00A27D09" w:rsidRDefault="00A27D09" w:rsidP="00A27D0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27D09" w14:paraId="6E1C1E4C" w14:textId="77777777" w:rsidTr="00FB7062">
      <w:trPr>
        <w:cantSplit/>
        <w:trHeight w:val="45"/>
      </w:trPr>
      <w:tc>
        <w:tcPr>
          <w:tcW w:w="227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75B56E" w14:textId="77777777" w:rsidR="00A27D09" w:rsidRDefault="00A27D09" w:rsidP="00A27D0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89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2BE130E" w14:textId="77777777" w:rsidR="00A27D09" w:rsidRPr="001227B7" w:rsidRDefault="00A27D09" w:rsidP="00A27D0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0EDCE9C" w14:textId="77777777" w:rsidR="00A27D09" w:rsidRDefault="00A27D09" w:rsidP="00A27D0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68285B3" w14:textId="77777777" w:rsidR="00A27D09" w:rsidRDefault="00A27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9E8EA04"/>
    <w:lvl w:ilvl="0">
      <w:start w:val="1"/>
      <w:numFmt w:val="bullet"/>
      <w:pStyle w:val="ListBullet2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9"/>
    <w:multiLevelType w:val="singleLevel"/>
    <w:tmpl w:val="5060EA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9A24256"/>
    <w:lvl w:ilvl="0"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pStyle w:val="Heading6"/>
      <w:lvlText w:val="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6">
      <w:start w:val="1"/>
      <w:numFmt w:val="none"/>
      <w:lvlText w:val=""/>
      <w:lvlJc w:val="left"/>
      <w:pPr>
        <w:tabs>
          <w:tab w:val="num" w:pos="0"/>
        </w:tabs>
        <w:ind w:left="1854" w:firstLine="0"/>
      </w:pPr>
      <w:rPr>
        <w:rFonts w:ascii="Symbol" w:hAnsi="Symbol" w:hint="default"/>
      </w:rPr>
    </w:lvl>
    <w:lvl w:ilvl="7">
      <w:start w:val="1"/>
      <w:numFmt w:val="none"/>
      <w:lvlText w:val="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4636C89"/>
    <w:multiLevelType w:val="hybridMultilevel"/>
    <w:tmpl w:val="D66CA292"/>
    <w:lvl w:ilvl="0" w:tplc="9D9864D8">
      <w:start w:val="1"/>
      <w:numFmt w:val="bullet"/>
      <w:pStyle w:val="Heading3"/>
      <w:lvlText w:val="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4" w15:restartNumberingAfterBreak="0">
    <w:nsid w:val="2B504C86"/>
    <w:multiLevelType w:val="hybridMultilevel"/>
    <w:tmpl w:val="B47EC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CC0444"/>
    <w:multiLevelType w:val="hybridMultilevel"/>
    <w:tmpl w:val="8C1ED7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F4338"/>
    <w:multiLevelType w:val="hybridMultilevel"/>
    <w:tmpl w:val="0C987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6704"/>
    <w:multiLevelType w:val="hybridMultilevel"/>
    <w:tmpl w:val="2C90EE78"/>
    <w:lvl w:ilvl="0" w:tplc="09A663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77428"/>
    <w:multiLevelType w:val="hybridMultilevel"/>
    <w:tmpl w:val="02A01E72"/>
    <w:lvl w:ilvl="0" w:tplc="8A624706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317681">
    <w:abstractNumId w:val="0"/>
  </w:num>
  <w:num w:numId="2" w16cid:durableId="1988899994">
    <w:abstractNumId w:val="3"/>
  </w:num>
  <w:num w:numId="3" w16cid:durableId="799148856">
    <w:abstractNumId w:val="1"/>
  </w:num>
  <w:num w:numId="4" w16cid:durableId="1006637595">
    <w:abstractNumId w:val="2"/>
  </w:num>
  <w:num w:numId="5" w16cid:durableId="1532375338">
    <w:abstractNumId w:val="4"/>
  </w:num>
  <w:num w:numId="6" w16cid:durableId="1996840193">
    <w:abstractNumId w:val="6"/>
  </w:num>
  <w:num w:numId="7" w16cid:durableId="864363825">
    <w:abstractNumId w:val="5"/>
  </w:num>
  <w:num w:numId="8" w16cid:durableId="2061400058">
    <w:abstractNumId w:val="7"/>
  </w:num>
  <w:num w:numId="9" w16cid:durableId="1829901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771413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1"/>
    <w:rsid w:val="0001180F"/>
    <w:rsid w:val="000210DF"/>
    <w:rsid w:val="00040F83"/>
    <w:rsid w:val="0004434D"/>
    <w:rsid w:val="00050A01"/>
    <w:rsid w:val="00052D02"/>
    <w:rsid w:val="00067F13"/>
    <w:rsid w:val="00077332"/>
    <w:rsid w:val="00092142"/>
    <w:rsid w:val="00093A8C"/>
    <w:rsid w:val="0009719A"/>
    <w:rsid w:val="000A48DC"/>
    <w:rsid w:val="000A4F2A"/>
    <w:rsid w:val="000C3D4D"/>
    <w:rsid w:val="000D4D64"/>
    <w:rsid w:val="000E1B7F"/>
    <w:rsid w:val="000F38D3"/>
    <w:rsid w:val="00116F9F"/>
    <w:rsid w:val="0013037D"/>
    <w:rsid w:val="00142B06"/>
    <w:rsid w:val="00147F5E"/>
    <w:rsid w:val="00175C4A"/>
    <w:rsid w:val="001828E4"/>
    <w:rsid w:val="001915FD"/>
    <w:rsid w:val="001B4B24"/>
    <w:rsid w:val="001B4D85"/>
    <w:rsid w:val="001C014B"/>
    <w:rsid w:val="001C0604"/>
    <w:rsid w:val="001D5E2F"/>
    <w:rsid w:val="001E3658"/>
    <w:rsid w:val="001F2F13"/>
    <w:rsid w:val="002070DF"/>
    <w:rsid w:val="00215AD1"/>
    <w:rsid w:val="0025211C"/>
    <w:rsid w:val="002B53A2"/>
    <w:rsid w:val="002D79D1"/>
    <w:rsid w:val="002E6668"/>
    <w:rsid w:val="002F032B"/>
    <w:rsid w:val="002F1537"/>
    <w:rsid w:val="00313F25"/>
    <w:rsid w:val="00320AC0"/>
    <w:rsid w:val="00323BCA"/>
    <w:rsid w:val="00331879"/>
    <w:rsid w:val="00357A07"/>
    <w:rsid w:val="00365C9D"/>
    <w:rsid w:val="003B5352"/>
    <w:rsid w:val="003C7F62"/>
    <w:rsid w:val="003D52C4"/>
    <w:rsid w:val="003E32C2"/>
    <w:rsid w:val="003F1EC8"/>
    <w:rsid w:val="00404830"/>
    <w:rsid w:val="004115EE"/>
    <w:rsid w:val="004239F8"/>
    <w:rsid w:val="00436A79"/>
    <w:rsid w:val="00443E31"/>
    <w:rsid w:val="004578C5"/>
    <w:rsid w:val="00471AC1"/>
    <w:rsid w:val="0047710E"/>
    <w:rsid w:val="00495366"/>
    <w:rsid w:val="004C1DAE"/>
    <w:rsid w:val="004C4614"/>
    <w:rsid w:val="004C5448"/>
    <w:rsid w:val="004D3983"/>
    <w:rsid w:val="004E4349"/>
    <w:rsid w:val="00510FB5"/>
    <w:rsid w:val="00514AA5"/>
    <w:rsid w:val="0051623E"/>
    <w:rsid w:val="0051717C"/>
    <w:rsid w:val="00524FCC"/>
    <w:rsid w:val="0052505C"/>
    <w:rsid w:val="00551B38"/>
    <w:rsid w:val="0056175B"/>
    <w:rsid w:val="0057091E"/>
    <w:rsid w:val="00582FBD"/>
    <w:rsid w:val="00584C0D"/>
    <w:rsid w:val="00592A4A"/>
    <w:rsid w:val="00597C09"/>
    <w:rsid w:val="005B28C8"/>
    <w:rsid w:val="005D127F"/>
    <w:rsid w:val="005D62A8"/>
    <w:rsid w:val="00622DCB"/>
    <w:rsid w:val="00636C3E"/>
    <w:rsid w:val="006627E4"/>
    <w:rsid w:val="00666111"/>
    <w:rsid w:val="0068057B"/>
    <w:rsid w:val="006849E6"/>
    <w:rsid w:val="006B04D2"/>
    <w:rsid w:val="006B5100"/>
    <w:rsid w:val="006C0895"/>
    <w:rsid w:val="006D6B5C"/>
    <w:rsid w:val="006F0A0B"/>
    <w:rsid w:val="006F1386"/>
    <w:rsid w:val="00706872"/>
    <w:rsid w:val="00724BAE"/>
    <w:rsid w:val="00733561"/>
    <w:rsid w:val="00735072"/>
    <w:rsid w:val="0074743A"/>
    <w:rsid w:val="00760E10"/>
    <w:rsid w:val="00763B86"/>
    <w:rsid w:val="00772ED9"/>
    <w:rsid w:val="00773E21"/>
    <w:rsid w:val="007812B5"/>
    <w:rsid w:val="00785AD0"/>
    <w:rsid w:val="007A1C2C"/>
    <w:rsid w:val="007A7599"/>
    <w:rsid w:val="007B381E"/>
    <w:rsid w:val="007B5183"/>
    <w:rsid w:val="007C283F"/>
    <w:rsid w:val="007E5398"/>
    <w:rsid w:val="00825014"/>
    <w:rsid w:val="0084326D"/>
    <w:rsid w:val="00845493"/>
    <w:rsid w:val="00851AB2"/>
    <w:rsid w:val="0085616C"/>
    <w:rsid w:val="0087125E"/>
    <w:rsid w:val="008C4C48"/>
    <w:rsid w:val="00907EB6"/>
    <w:rsid w:val="00946058"/>
    <w:rsid w:val="00962129"/>
    <w:rsid w:val="00992C9C"/>
    <w:rsid w:val="009A685B"/>
    <w:rsid w:val="009B77FE"/>
    <w:rsid w:val="009D458D"/>
    <w:rsid w:val="009D6A63"/>
    <w:rsid w:val="00A04DB8"/>
    <w:rsid w:val="00A216F0"/>
    <w:rsid w:val="00A27D09"/>
    <w:rsid w:val="00A348EF"/>
    <w:rsid w:val="00A46CD4"/>
    <w:rsid w:val="00A60DE3"/>
    <w:rsid w:val="00A6760E"/>
    <w:rsid w:val="00A9030E"/>
    <w:rsid w:val="00A912AC"/>
    <w:rsid w:val="00A9417D"/>
    <w:rsid w:val="00A96A9C"/>
    <w:rsid w:val="00AB2047"/>
    <w:rsid w:val="00AC24F2"/>
    <w:rsid w:val="00B2374C"/>
    <w:rsid w:val="00B370F6"/>
    <w:rsid w:val="00B372D6"/>
    <w:rsid w:val="00B40DED"/>
    <w:rsid w:val="00B663BA"/>
    <w:rsid w:val="00B7614C"/>
    <w:rsid w:val="00B8073A"/>
    <w:rsid w:val="00B925F6"/>
    <w:rsid w:val="00BA2A80"/>
    <w:rsid w:val="00BA2C5B"/>
    <w:rsid w:val="00BA4B8C"/>
    <w:rsid w:val="00BB52CD"/>
    <w:rsid w:val="00BC66C1"/>
    <w:rsid w:val="00BD1C1A"/>
    <w:rsid w:val="00BD6008"/>
    <w:rsid w:val="00C20CBA"/>
    <w:rsid w:val="00C349D2"/>
    <w:rsid w:val="00C356EC"/>
    <w:rsid w:val="00C651DC"/>
    <w:rsid w:val="00CA4AAF"/>
    <w:rsid w:val="00CC08D2"/>
    <w:rsid w:val="00CC1FFD"/>
    <w:rsid w:val="00CC251C"/>
    <w:rsid w:val="00CC597F"/>
    <w:rsid w:val="00CE686F"/>
    <w:rsid w:val="00CF5FF5"/>
    <w:rsid w:val="00CF646C"/>
    <w:rsid w:val="00D44CF9"/>
    <w:rsid w:val="00D559F9"/>
    <w:rsid w:val="00D710C8"/>
    <w:rsid w:val="00DA1B62"/>
    <w:rsid w:val="00DC43F3"/>
    <w:rsid w:val="00DC4993"/>
    <w:rsid w:val="00DD5FD3"/>
    <w:rsid w:val="00DE3FBB"/>
    <w:rsid w:val="00E17882"/>
    <w:rsid w:val="00E20F84"/>
    <w:rsid w:val="00E43E62"/>
    <w:rsid w:val="00E44055"/>
    <w:rsid w:val="00E631FD"/>
    <w:rsid w:val="00E64A53"/>
    <w:rsid w:val="00E703ED"/>
    <w:rsid w:val="00E848E2"/>
    <w:rsid w:val="00EA3460"/>
    <w:rsid w:val="00EC513D"/>
    <w:rsid w:val="00EC6222"/>
    <w:rsid w:val="00EC670E"/>
    <w:rsid w:val="00EC7978"/>
    <w:rsid w:val="00F01A03"/>
    <w:rsid w:val="00F026A7"/>
    <w:rsid w:val="00F109FB"/>
    <w:rsid w:val="00F251DF"/>
    <w:rsid w:val="00F312B4"/>
    <w:rsid w:val="00F37F40"/>
    <w:rsid w:val="00F51C75"/>
    <w:rsid w:val="00FA3DF3"/>
    <w:rsid w:val="00FB42DD"/>
    <w:rsid w:val="00FB7062"/>
    <w:rsid w:val="00FD2D3B"/>
    <w:rsid w:val="00FE5CCD"/>
    <w:rsid w:val="00FE62FE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725C5"/>
  <w15:chartTrackingRefBased/>
  <w15:docId w15:val="{58DCAC3D-5167-4B8F-A556-58D75FD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9D6A63"/>
    <w:rPr>
      <w:rFonts w:ascii="Tahoma" w:hAnsi="Tahoma" w:cs="Tahoma"/>
      <w:sz w:val="24"/>
      <w:szCs w:val="24"/>
      <w:lang w:val="en-GB" w:eastAsia="en-US"/>
    </w:rPr>
  </w:style>
  <w:style w:type="paragraph" w:styleId="Heading1">
    <w:name w:val="heading 1"/>
    <w:basedOn w:val="Normal"/>
    <w:next w:val="Heading3"/>
    <w:qFormat/>
    <w:rsid w:val="009B77FE"/>
    <w:pPr>
      <w:numPr>
        <w:numId w:val="4"/>
      </w:numPr>
      <w:tabs>
        <w:tab w:val="left" w:pos="1122"/>
      </w:tabs>
      <w:spacing w:before="120" w:after="60"/>
      <w:jc w:val="both"/>
      <w:outlineLvl w:val="0"/>
    </w:pPr>
    <w:rPr>
      <w:b/>
      <w:smallCaps/>
      <w:kern w:val="28"/>
      <w:sz w:val="32"/>
      <w:szCs w:val="32"/>
    </w:rPr>
  </w:style>
  <w:style w:type="paragraph" w:styleId="Heading2">
    <w:name w:val="heading 2"/>
    <w:basedOn w:val="Normal"/>
    <w:next w:val="BodyText"/>
    <w:qFormat/>
    <w:rsid w:val="009B77FE"/>
    <w:pPr>
      <w:keepNext/>
      <w:numPr>
        <w:ilvl w:val="1"/>
        <w:numId w:val="4"/>
      </w:numPr>
      <w:shd w:val="clear" w:color="auto" w:fill="999999"/>
      <w:tabs>
        <w:tab w:val="left" w:pos="1122"/>
      </w:tabs>
      <w:spacing w:before="360" w:after="240"/>
      <w:jc w:val="both"/>
      <w:outlineLvl w:val="1"/>
    </w:pPr>
    <w:rPr>
      <w:b/>
      <w:smallCaps/>
      <w:kern w:val="28"/>
      <w:sz w:val="28"/>
    </w:rPr>
  </w:style>
  <w:style w:type="paragraph" w:styleId="Heading3">
    <w:name w:val="heading 3"/>
    <w:basedOn w:val="Normal"/>
    <w:next w:val="BodyText2"/>
    <w:qFormat/>
    <w:rsid w:val="00B7614C"/>
    <w:pPr>
      <w:keepNext/>
      <w:numPr>
        <w:numId w:val="2"/>
      </w:numPr>
      <w:tabs>
        <w:tab w:val="left" w:pos="1152"/>
      </w:tabs>
      <w:spacing w:before="240" w:after="120"/>
      <w:ind w:hanging="1123"/>
      <w:jc w:val="both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2070DF"/>
    <w:pPr>
      <w:keepNext/>
      <w:spacing w:before="240" w:after="120"/>
      <w:jc w:val="both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E4349"/>
    <w:pPr>
      <w:keepNext/>
      <w:spacing w:before="120" w:after="120"/>
      <w:jc w:val="both"/>
      <w:outlineLvl w:val="4"/>
    </w:pPr>
    <w:rPr>
      <w:b/>
      <w:bCs/>
      <w:iCs/>
      <w:sz w:val="20"/>
      <w:szCs w:val="26"/>
    </w:rPr>
  </w:style>
  <w:style w:type="paragraph" w:styleId="Heading6">
    <w:name w:val="heading 6"/>
    <w:basedOn w:val="Normal"/>
    <w:next w:val="Normal"/>
    <w:autoRedefine/>
    <w:qFormat/>
    <w:rsid w:val="009B77FE"/>
    <w:pPr>
      <w:numPr>
        <w:ilvl w:val="5"/>
        <w:numId w:val="4"/>
      </w:numPr>
      <w:jc w:val="center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01180F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551B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E43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semiHidden/>
    <w:rsid w:val="00443E31"/>
  </w:style>
  <w:style w:type="paragraph" w:styleId="Footer">
    <w:name w:val="footer"/>
    <w:basedOn w:val="Normal"/>
    <w:semiHidden/>
    <w:rsid w:val="00524FCC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link w:val="BodyTextChar"/>
    <w:rsid w:val="006B04D2"/>
    <w:pPr>
      <w:spacing w:before="120" w:after="120"/>
      <w:ind w:right="58"/>
      <w:jc w:val="both"/>
    </w:pPr>
    <w:rPr>
      <w:sz w:val="20"/>
    </w:rPr>
  </w:style>
  <w:style w:type="paragraph" w:styleId="TOC2">
    <w:name w:val="toc 2"/>
    <w:basedOn w:val="Normal"/>
    <w:next w:val="Normal"/>
    <w:autoRedefine/>
    <w:semiHidden/>
    <w:rsid w:val="004C4614"/>
    <w:pPr>
      <w:ind w:left="240"/>
    </w:pPr>
  </w:style>
  <w:style w:type="paragraph" w:styleId="ListBullet">
    <w:name w:val="List Bullet"/>
    <w:basedOn w:val="BodyText2"/>
    <w:next w:val="ListBullet2"/>
    <w:link w:val="ListBulletChar"/>
    <w:rsid w:val="00B40DED"/>
    <w:pPr>
      <w:numPr>
        <w:numId w:val="3"/>
      </w:numPr>
      <w:tabs>
        <w:tab w:val="clear" w:pos="360"/>
        <w:tab w:val="num" w:pos="1683"/>
      </w:tabs>
      <w:ind w:left="1683" w:right="240" w:hanging="531"/>
    </w:pPr>
    <w:rPr>
      <w:bCs/>
    </w:rPr>
  </w:style>
  <w:style w:type="paragraph" w:styleId="Header">
    <w:name w:val="header"/>
    <w:basedOn w:val="Normal"/>
    <w:link w:val="HeaderChar"/>
    <w:uiPriority w:val="99"/>
    <w:rsid w:val="00CF646C"/>
    <w:pPr>
      <w:tabs>
        <w:tab w:val="center" w:pos="4320"/>
        <w:tab w:val="right" w:pos="8640"/>
      </w:tabs>
      <w:ind w:right="202"/>
      <w:jc w:val="right"/>
    </w:pPr>
    <w:rPr>
      <w:b/>
      <w:szCs w:val="20"/>
    </w:rPr>
  </w:style>
  <w:style w:type="table" w:styleId="TableGrid">
    <w:name w:val="Table Grid"/>
    <w:basedOn w:val="TableNormal"/>
    <w:uiPriority w:val="39"/>
    <w:rsid w:val="0001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01180F"/>
  </w:style>
  <w:style w:type="character" w:styleId="Strong">
    <w:name w:val="Strong"/>
    <w:uiPriority w:val="22"/>
    <w:qFormat/>
    <w:rsid w:val="0001180F"/>
    <w:rPr>
      <w:b/>
      <w:bCs/>
      <w:sz w:val="16"/>
      <w:szCs w:val="16"/>
    </w:rPr>
  </w:style>
  <w:style w:type="paragraph" w:styleId="ListBullet2">
    <w:name w:val="List Bullet 2"/>
    <w:basedOn w:val="Normal"/>
    <w:next w:val="BodyText"/>
    <w:rsid w:val="00B40DED"/>
    <w:pPr>
      <w:numPr>
        <w:numId w:val="1"/>
      </w:numPr>
      <w:tabs>
        <w:tab w:val="clear" w:pos="643"/>
        <w:tab w:val="left" w:pos="2057"/>
      </w:tabs>
      <w:spacing w:before="120" w:after="60"/>
      <w:ind w:left="2057" w:right="240" w:hanging="374"/>
      <w:jc w:val="both"/>
    </w:pPr>
    <w:rPr>
      <w:sz w:val="20"/>
    </w:rPr>
  </w:style>
  <w:style w:type="character" w:customStyle="1" w:styleId="ThomeShipETC">
    <w:name w:val="ThomeShipETC"/>
    <w:rsid w:val="00365C9D"/>
    <w:rPr>
      <w:rFonts w:ascii="Times New Roman" w:hAnsi="Times New Roman"/>
      <w:b/>
      <w:i/>
      <w:iCs/>
      <w:sz w:val="16"/>
    </w:rPr>
  </w:style>
  <w:style w:type="character" w:customStyle="1" w:styleId="Thome">
    <w:name w:val="Thome"/>
    <w:rsid w:val="00365C9D"/>
    <w:rPr>
      <w:rFonts w:ascii="Times New Roman" w:hAnsi="Times New Roman"/>
      <w:b/>
      <w:i/>
      <w:iCs/>
    </w:rPr>
  </w:style>
  <w:style w:type="character" w:customStyle="1" w:styleId="Heading4Char">
    <w:name w:val="Heading 4 Char"/>
    <w:link w:val="Heading4"/>
    <w:rsid w:val="002070DF"/>
    <w:rPr>
      <w:rFonts w:ascii="Arial" w:hAnsi="Arial"/>
      <w:b/>
      <w:bCs/>
      <w:sz w:val="24"/>
      <w:szCs w:val="28"/>
      <w:lang w:val="en-GB" w:eastAsia="en-US" w:bidi="ar-SA"/>
    </w:rPr>
  </w:style>
  <w:style w:type="character" w:customStyle="1" w:styleId="Heading5Char">
    <w:name w:val="Heading 5 Char"/>
    <w:link w:val="Heading5"/>
    <w:rsid w:val="004E4349"/>
    <w:rPr>
      <w:rFonts w:ascii="Arial" w:hAnsi="Arial"/>
      <w:b/>
      <w:bCs/>
      <w:iCs/>
      <w:szCs w:val="26"/>
      <w:lang w:val="en-GB" w:eastAsia="en-US" w:bidi="ar-SA"/>
    </w:rPr>
  </w:style>
  <w:style w:type="paragraph" w:customStyle="1" w:styleId="QualityCaption">
    <w:name w:val="QualityCaption"/>
    <w:basedOn w:val="Normal"/>
    <w:rsid w:val="00B925F6"/>
    <w:pPr>
      <w:spacing w:before="120"/>
      <w:jc w:val="center"/>
      <w:outlineLvl w:val="0"/>
    </w:pPr>
    <w:rPr>
      <w:rFonts w:cs="Arial"/>
      <w:b/>
      <w:bCs/>
      <w:i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C4614"/>
  </w:style>
  <w:style w:type="paragraph" w:styleId="TOC3">
    <w:name w:val="toc 3"/>
    <w:basedOn w:val="Normal"/>
    <w:next w:val="Normal"/>
    <w:autoRedefine/>
    <w:semiHidden/>
    <w:rsid w:val="004C4614"/>
    <w:pPr>
      <w:ind w:left="480"/>
    </w:pPr>
  </w:style>
  <w:style w:type="character" w:styleId="Hyperlink">
    <w:name w:val="Hyperlink"/>
    <w:semiHidden/>
    <w:rsid w:val="004C4614"/>
    <w:rPr>
      <w:color w:val="0000FF"/>
      <w:u w:val="single"/>
    </w:rPr>
  </w:style>
  <w:style w:type="paragraph" w:styleId="BodyText2">
    <w:name w:val="Body Text 2"/>
    <w:basedOn w:val="Normal"/>
    <w:link w:val="BodyText2Char"/>
    <w:rsid w:val="006C0895"/>
    <w:pPr>
      <w:spacing w:before="120" w:after="120"/>
      <w:ind w:left="1152"/>
      <w:jc w:val="both"/>
    </w:pPr>
    <w:rPr>
      <w:sz w:val="20"/>
    </w:rPr>
  </w:style>
  <w:style w:type="character" w:customStyle="1" w:styleId="BodyTextChar">
    <w:name w:val="Body Text Char"/>
    <w:link w:val="BodyText"/>
    <w:rsid w:val="00CC597F"/>
    <w:rPr>
      <w:rFonts w:ascii="Arial" w:hAnsi="Arial"/>
      <w:szCs w:val="24"/>
      <w:lang w:val="en-GB" w:eastAsia="en-US" w:bidi="ar-SA"/>
    </w:rPr>
  </w:style>
  <w:style w:type="character" w:customStyle="1" w:styleId="BodyText2Char">
    <w:name w:val="Body Text 2 Char"/>
    <w:link w:val="BodyText2"/>
    <w:rsid w:val="00946058"/>
    <w:rPr>
      <w:rFonts w:ascii="Arial" w:hAnsi="Arial"/>
      <w:szCs w:val="24"/>
      <w:lang w:val="en-GB" w:eastAsia="en-US" w:bidi="ar-SA"/>
    </w:rPr>
  </w:style>
  <w:style w:type="paragraph" w:customStyle="1" w:styleId="StyleCaption">
    <w:name w:val="Style Caption"/>
    <w:basedOn w:val="BodyText"/>
    <w:next w:val="BodyText"/>
    <w:rsid w:val="002070DF"/>
    <w:pPr>
      <w:keepNext/>
      <w:spacing w:before="240" w:after="60"/>
      <w:jc w:val="left"/>
    </w:pPr>
  </w:style>
  <w:style w:type="character" w:customStyle="1" w:styleId="ListBulletChar">
    <w:name w:val="List Bullet Char"/>
    <w:link w:val="ListBullet"/>
    <w:rsid w:val="00BB52CD"/>
    <w:rPr>
      <w:rFonts w:ascii="Arial" w:hAnsi="Arial"/>
      <w:bCs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772ED9"/>
    <w:rPr>
      <w:sz w:val="16"/>
      <w:szCs w:val="16"/>
    </w:rPr>
  </w:style>
  <w:style w:type="paragraph" w:customStyle="1" w:styleId="FormTitle">
    <w:name w:val="Form Title"/>
    <w:basedOn w:val="Normal"/>
    <w:rsid w:val="00B925F6"/>
    <w:pPr>
      <w:spacing w:before="120" w:after="60"/>
      <w:jc w:val="center"/>
      <w:outlineLvl w:val="0"/>
    </w:pPr>
    <w:rPr>
      <w:rFonts w:cs="Arial"/>
      <w:b/>
      <w:bCs/>
      <w:sz w:val="32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F1CCC"/>
    <w:rPr>
      <w:rFonts w:ascii="Arial" w:hAnsi="Arial"/>
      <w:b/>
      <w:sz w:val="24"/>
      <w:lang w:val="en-GB" w:eastAsia="en-US"/>
    </w:rPr>
  </w:style>
  <w:style w:type="character" w:styleId="CommentReference">
    <w:name w:val="annotation reference"/>
    <w:basedOn w:val="DefaultParagraphFont"/>
    <w:rsid w:val="002E66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6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6668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E6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6668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2E6668"/>
    <w:rPr>
      <w:rFonts w:ascii="Arial" w:hAnsi="Arial"/>
      <w:sz w:val="24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9D6A63"/>
    <w:rPr>
      <w:rFonts w:asciiTheme="minorHAnsi" w:eastAsiaTheme="minorHAnsi" w:hAnsiTheme="minorHAnsi" w:cstheme="minorBidi"/>
      <w:sz w:val="22"/>
      <w:szCs w:val="22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6A6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SG" w:eastAsia="en-US"/>
    </w:rPr>
  </w:style>
  <w:style w:type="paragraph" w:customStyle="1" w:styleId="TableText">
    <w:name w:val="Table Text"/>
    <w:basedOn w:val="Normal"/>
    <w:rsid w:val="00AB2047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  <w:style w:type="paragraph" w:customStyle="1" w:styleId="DefaultText">
    <w:name w:val="Default Text"/>
    <w:basedOn w:val="Normal"/>
    <w:rsid w:val="00AB2047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san%20Symonds\Application%20Data\Microsoft\Templates\Procedures%20Manual%20Outli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Procedures Manual Outline</Template>
  <TotalTime>18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1596</CharactersWithSpaces>
  <SharedDoc>false</SharedDoc>
  <HLinks>
    <vt:vector size="6" baseType="variant">
      <vt:variant>
        <vt:i4>4522019</vt:i4>
      </vt:variant>
      <vt:variant>
        <vt:i4>0</vt:i4>
      </vt:variant>
      <vt:variant>
        <vt:i4>0</vt:i4>
      </vt:variant>
      <vt:variant>
        <vt:i4>5</vt:i4>
      </vt:variant>
      <vt:variant>
        <vt:lpwstr>mailto:office@thome.com.sg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Susan Symonds</dc:creator>
  <cp:keywords/>
  <dc:description/>
  <cp:lastModifiedBy>Marine max</cp:lastModifiedBy>
  <cp:revision>27</cp:revision>
  <cp:lastPrinted>2018-12-04T01:17:00Z</cp:lastPrinted>
  <dcterms:created xsi:type="dcterms:W3CDTF">2018-12-05T04:09:00Z</dcterms:created>
  <dcterms:modified xsi:type="dcterms:W3CDTF">2025-02-04T08:26:00Z</dcterms:modified>
</cp:coreProperties>
</file>